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0A" w:rsidRDefault="00BC720A">
      <w:pPr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sz w:val="24"/>
          <w:szCs w:val="24"/>
          <w:lang/>
        </w:rPr>
      </w:pPr>
      <w:r>
        <w:rPr>
          <w:rFonts w:ascii="Calibri" w:hAnsi="Calibri"/>
          <w:b/>
          <w:sz w:val="24"/>
          <w:szCs w:val="24"/>
          <w:lang/>
        </w:rPr>
        <w:t>UGOVOR O KUPOPRODAJI ELEKTRONSKIH FISKALNIH UREĐAJA</w:t>
      </w:r>
    </w:p>
    <w:p w:rsidR="00BC720A" w:rsidRDefault="00E24279">
      <w:pPr>
        <w:jc w:val="center"/>
        <w:rPr>
          <w:rFonts w:ascii="Calibri" w:hAnsi="Calibri"/>
          <w:sz w:val="24"/>
          <w:szCs w:val="24"/>
          <w:lang/>
        </w:rPr>
      </w:pPr>
      <w:r>
        <w:rPr>
          <w:rFonts w:ascii="Calibri" w:hAnsi="Calibri"/>
          <w:sz w:val="24"/>
          <w:szCs w:val="24"/>
          <w:lang/>
        </w:rPr>
        <w:t>BR. ____________</w:t>
      </w:r>
    </w:p>
    <w:p w:rsidR="00BC720A" w:rsidRDefault="00BC720A">
      <w:pPr>
        <w:rPr>
          <w:rFonts w:ascii="Calibri" w:hAnsi="Calibri"/>
          <w:lang/>
        </w:rPr>
      </w:pPr>
    </w:p>
    <w:p w:rsidR="00BC720A" w:rsidRDefault="00E24279">
      <w:pPr>
        <w:rPr>
          <w:rFonts w:ascii="Calibri" w:hAnsi="Calibri"/>
          <w:lang/>
        </w:rPr>
      </w:pPr>
      <w:r>
        <w:rPr>
          <w:rFonts w:ascii="Calibri" w:hAnsi="Calibri"/>
          <w:lang/>
        </w:rPr>
        <w:t>Zaključen dana _______________</w:t>
      </w:r>
      <w:r>
        <w:rPr>
          <w:rFonts w:ascii="Calibri" w:hAnsi="Calibri"/>
          <w:color w:val="C9211E"/>
          <w:lang/>
        </w:rPr>
        <w:t xml:space="preserve"> </w:t>
      </w:r>
      <w:r>
        <w:rPr>
          <w:rFonts w:ascii="Calibri" w:hAnsi="Calibri"/>
          <w:lang/>
        </w:rPr>
        <w:t>u Beogradu,  između:</w:t>
      </w:r>
    </w:p>
    <w:p w:rsidR="00BC720A" w:rsidRDefault="00BC720A">
      <w:pPr>
        <w:rPr>
          <w:rFonts w:ascii="Calibri" w:hAnsi="Calibri"/>
          <w:b/>
          <w:lang/>
        </w:rPr>
      </w:pPr>
    </w:p>
    <w:p w:rsidR="00BC720A" w:rsidRDefault="00E24279">
      <w:pPr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1.</w:t>
      </w:r>
    </w:p>
    <w:tbl>
      <w:tblPr>
        <w:tblW w:w="9634" w:type="dxa"/>
        <w:tblLayout w:type="fixed"/>
        <w:tblLook w:val="0000"/>
      </w:tblPr>
      <w:tblGrid>
        <w:gridCol w:w="2765"/>
        <w:gridCol w:w="6869"/>
      </w:tblGrid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lang/>
              </w:rPr>
              <w:t>Privredno društvo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Maxel d.o.o.</w:t>
            </w: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lang/>
              </w:rPr>
              <w:t>Adresa, poštanski broj i mesto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 w:rsidP="00FD5B1C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Jablanička 51/18, 11030 Beograd sedište/ Jovana Rajića 5C , 11118 Beograd</w:t>
            </w: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Vlasnik/Direktor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Zoran Mladenović</w:t>
            </w: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Matični broj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06209572</w:t>
            </w: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PIB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>
            <w:pPr>
              <w:widowControl w:val="0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101031334</w:t>
            </w: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bCs/>
                <w:lang/>
              </w:rPr>
              <w:t>Tekući račun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FD5B1C">
            <w:pPr>
              <w:widowControl w:val="0"/>
              <w:rPr>
                <w:rFonts w:ascii="Calibri" w:hAnsi="Calibri"/>
                <w:b/>
                <w:bCs/>
                <w:lang/>
              </w:rPr>
            </w:pPr>
            <w:r>
              <w:rPr>
                <w:rFonts w:ascii="Calibri" w:hAnsi="Calibri"/>
                <w:b/>
                <w:bCs/>
                <w:lang/>
              </w:rPr>
              <w:t>325-9500500003201-02</w:t>
            </w:r>
          </w:p>
        </w:tc>
      </w:tr>
    </w:tbl>
    <w:p w:rsidR="00BC720A" w:rsidRDefault="00E24279">
      <w:pPr>
        <w:rPr>
          <w:rFonts w:ascii="Calibri" w:hAnsi="Calibri"/>
          <w:lang/>
        </w:rPr>
      </w:pPr>
      <w:r>
        <w:rPr>
          <w:rFonts w:ascii="Calibri" w:hAnsi="Calibri"/>
          <w:lang/>
        </w:rPr>
        <w:t xml:space="preserve">(U daljem tekstu </w:t>
      </w:r>
      <w:r>
        <w:rPr>
          <w:rFonts w:ascii="Calibri" w:hAnsi="Calibri"/>
          <w:b/>
          <w:lang/>
        </w:rPr>
        <w:t>Prodavac</w:t>
      </w:r>
      <w:r>
        <w:rPr>
          <w:rFonts w:ascii="Calibri" w:hAnsi="Calibri"/>
          <w:lang/>
        </w:rPr>
        <w:t>)</w:t>
      </w:r>
    </w:p>
    <w:p w:rsidR="00BC720A" w:rsidRDefault="00BC720A">
      <w:pPr>
        <w:rPr>
          <w:rFonts w:ascii="Calibri" w:hAnsi="Calibri"/>
          <w:lang/>
        </w:rPr>
      </w:pPr>
    </w:p>
    <w:p w:rsidR="00BC720A" w:rsidRDefault="00E24279">
      <w:pPr>
        <w:tabs>
          <w:tab w:val="left" w:pos="3810"/>
        </w:tabs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t>2.</w:t>
      </w:r>
    </w:p>
    <w:tbl>
      <w:tblPr>
        <w:tblW w:w="9634" w:type="dxa"/>
        <w:tblLayout w:type="fixed"/>
        <w:tblLook w:val="0000"/>
      </w:tblPr>
      <w:tblGrid>
        <w:gridCol w:w="2765"/>
        <w:gridCol w:w="6869"/>
      </w:tblGrid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  <w:r>
              <w:rPr>
                <w:rFonts w:ascii="Calibri" w:hAnsi="Calibri"/>
                <w:lang/>
              </w:rPr>
              <w:t>Privredno društvo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Adresa, poštanski broj i mesto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Vlasnik/Direktor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Matični broj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PIB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  <w:tr w:rsidR="00BC720A">
        <w:trPr>
          <w:trHeight w:val="28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bCs/>
                <w:lang/>
              </w:rPr>
              <w:t>Tekući račun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tabs>
                <w:tab w:val="left" w:pos="3810"/>
              </w:tabs>
              <w:rPr>
                <w:rFonts w:ascii="Calibri" w:hAnsi="Calibri"/>
                <w:b/>
                <w:bCs/>
                <w:lang/>
              </w:rPr>
            </w:pPr>
          </w:p>
        </w:tc>
      </w:tr>
    </w:tbl>
    <w:p w:rsidR="00BC720A" w:rsidRDefault="00E24279">
      <w:pPr>
        <w:tabs>
          <w:tab w:val="left" w:pos="3810"/>
        </w:tabs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(u daljem tekstu</w:t>
      </w:r>
      <w:r>
        <w:rPr>
          <w:rFonts w:ascii="Calibri" w:hAnsi="Calibri"/>
          <w:b/>
          <w:bCs/>
          <w:lang/>
        </w:rPr>
        <w:t xml:space="preserve"> Kupac</w:t>
      </w:r>
      <w:r>
        <w:rPr>
          <w:rFonts w:ascii="Calibri" w:hAnsi="Calibri"/>
          <w:bCs/>
          <w:lang/>
        </w:rPr>
        <w:t>)</w:t>
      </w:r>
    </w:p>
    <w:p w:rsidR="00BC720A" w:rsidRDefault="00BC720A">
      <w:pPr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 xml:space="preserve">Predmet ovog ugovora je kupoprodaja elektronskih fiskalnih uređaja (u daljem tekstu </w:t>
      </w:r>
      <w:r>
        <w:rPr>
          <w:rFonts w:ascii="Calibri" w:hAnsi="Calibri"/>
          <w:b/>
          <w:lang/>
        </w:rPr>
        <w:t>EFU</w:t>
      </w:r>
      <w:r>
        <w:rPr>
          <w:rFonts w:ascii="Calibri" w:hAnsi="Calibri"/>
          <w:lang/>
        </w:rPr>
        <w:t xml:space="preserve">) dobavljača INT RASTER DOO (u daljem tekstu </w:t>
      </w:r>
      <w:r>
        <w:rPr>
          <w:rFonts w:ascii="Calibri" w:hAnsi="Calibri"/>
          <w:b/>
          <w:lang/>
        </w:rPr>
        <w:t>Dobavljač</w:t>
      </w:r>
      <w:r>
        <w:rPr>
          <w:rFonts w:ascii="Calibri" w:hAnsi="Calibri"/>
          <w:lang/>
        </w:rPr>
        <w:t>).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2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Tipovi i količine EFU koji su predmet ovog ugovora:</w:t>
      </w:r>
    </w:p>
    <w:p w:rsidR="00BC720A" w:rsidRDefault="00BC720A">
      <w:pPr>
        <w:jc w:val="both"/>
        <w:rPr>
          <w:rFonts w:ascii="Calibri" w:hAnsi="Calibri"/>
          <w:lang/>
        </w:rPr>
      </w:pPr>
    </w:p>
    <w:tbl>
      <w:tblPr>
        <w:tblW w:w="4448" w:type="dxa"/>
        <w:jc w:val="center"/>
        <w:tblLayout w:type="fixed"/>
        <w:tblLook w:val="0000"/>
      </w:tblPr>
      <w:tblGrid>
        <w:gridCol w:w="3554"/>
        <w:gridCol w:w="894"/>
      </w:tblGrid>
      <w:tr w:rsidR="00BC720A">
        <w:trPr>
          <w:trHeight w:val="31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720A" w:rsidRDefault="00E24279">
            <w:pPr>
              <w:widowControl w:val="0"/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Tip uređaja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720A" w:rsidRDefault="00E24279">
            <w:pPr>
              <w:widowControl w:val="0"/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Količina</w:t>
            </w:r>
          </w:p>
        </w:tc>
      </w:tr>
      <w:tr w:rsidR="00BC720A">
        <w:trPr>
          <w:trHeight w:val="31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Fiskalna kasa DP-25 MX sa LPFR-om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BC720A">
        <w:trPr>
          <w:trHeight w:val="31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Fiskalna kasa DP-150-MX sa LPFR-om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BC720A">
        <w:trPr>
          <w:trHeight w:val="327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Fiskalna kasa WP-50 MX sa LPFR-om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  <w:tr w:rsidR="00BC720A">
        <w:trPr>
          <w:trHeight w:val="31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E24279">
            <w:pPr>
              <w:widowControl w:val="0"/>
              <w:rPr>
                <w:rFonts w:ascii="Calibri" w:hAnsi="Calibri"/>
                <w:lang/>
              </w:rPr>
            </w:pPr>
            <w:r>
              <w:rPr>
                <w:rFonts w:ascii="Calibri" w:hAnsi="Calibri"/>
                <w:lang/>
              </w:rPr>
              <w:t>Fiskalni štampač FP-700 MX sa LPFR-om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20A" w:rsidRDefault="00BC720A">
            <w:pPr>
              <w:widowControl w:val="0"/>
              <w:jc w:val="center"/>
              <w:rPr>
                <w:rFonts w:ascii="Calibri" w:hAnsi="Calibri"/>
                <w:lang/>
              </w:rPr>
            </w:pPr>
          </w:p>
        </w:tc>
      </w:tr>
    </w:tbl>
    <w:p w:rsidR="00BC720A" w:rsidRDefault="00BC720A">
      <w:pPr>
        <w:jc w:val="both"/>
        <w:rPr>
          <w:rFonts w:ascii="Calibri" w:hAnsi="Calibri"/>
          <w:b/>
          <w:u w:val="single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3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Kupac će Prodavcu EFU iz člana 2 ovog Ugovora platiti na način definisan predračunom br. ____________, koji je sastavni deo ovog Ugovora.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4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 slučaju da Kupac uplati avans i odustane od kupovine EFU iz člana 2 ovog Ugovora, ili ne izvrši otplatu ukupne ugovorene vrednosti, Prodavac ima pravo zadržati uplaćeni avans na ime troškova planiranja i organizacije proizvodnje.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5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Ukoliko Kupac ne izvrši otplatu ukupne ugovorene vrednosti u roku definisanom predračunom, zaračunava se zakonska zatezna kamata na iznos zaduženja.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6</w:t>
      </w:r>
      <w:bookmarkStart w:id="0" w:name="_GoBack"/>
      <w:bookmarkEnd w:id="0"/>
    </w:p>
    <w:p w:rsidR="00BC720A" w:rsidRPr="00160DCB" w:rsidRDefault="00E24279">
      <w:pPr>
        <w:jc w:val="both"/>
        <w:rPr>
          <w:rFonts w:ascii="Calibri" w:hAnsi="Calibri"/>
          <w:lang/>
        </w:rPr>
      </w:pPr>
      <w:r w:rsidRPr="00160DCB">
        <w:rPr>
          <w:rFonts w:ascii="Calibri" w:hAnsi="Calibri"/>
          <w:lang/>
        </w:rPr>
        <w:t xml:space="preserve">Kao garanciju plaćanja za EFU iz člana 2 ovog Ugovora, Kupac je dužan da najkasnije u roku od 2 (dva) dana od dana zaključenja ovog Ugovora, Prodavcu preda dve registrovane blanko, sopstvene menice, bez protesta, po viđenju, potpisane i overene, sa meničnim ovlašćenjem, kojim Kupac ovlašćuje  Prodavca da može da menicu aktivira, u slučaju </w:t>
      </w:r>
      <w:r w:rsidRPr="00160DCB">
        <w:rPr>
          <w:rFonts w:ascii="Calibri" w:hAnsi="Calibri"/>
          <w:lang/>
        </w:rPr>
        <w:lastRenderedPageBreak/>
        <w:t xml:space="preserve">kašnjenja Kupca u plaćanju, saglasno </w:t>
      </w:r>
      <w:r w:rsidR="003779D8" w:rsidRPr="00160DCB">
        <w:rPr>
          <w:rFonts w:ascii="Calibri" w:hAnsi="Calibri"/>
          <w:lang/>
        </w:rPr>
        <w:t>r</w:t>
      </w:r>
      <w:r w:rsidRPr="00160DCB">
        <w:rPr>
          <w:rFonts w:ascii="Calibri" w:hAnsi="Calibri"/>
          <w:lang/>
        </w:rPr>
        <w:t>okovima definisanim predračunom  iz člana 3 ovog Ugovora,  uz prethodnu najavu Kupcu  aktiviranja menice.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7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 xml:space="preserve">Rok isporuke EFU iz člana 2 ovog Ugovora je definisan </w:t>
      </w:r>
      <w:r w:rsidRPr="00160DCB">
        <w:rPr>
          <w:rFonts w:ascii="Calibri" w:hAnsi="Calibri"/>
          <w:lang/>
        </w:rPr>
        <w:t>predračunom iz člana 3 ovog Ugovora.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8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Isporuka EFU iz člana 2 ovog Ugovora je na paritetu Fco Prodavac.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Instalaciju EFU vrši Ovlašćeni servis sa kojim Kupac mora da ima zaključen Ugovor o servisiranju.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9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Garantni rok za EFU iz člana 2 ovog Ugovora je 24 (dvadeset četiri) meseca, pod uslovima pravilnog rukovanja, u skladu sa korisničkim uputstvom.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10</w:t>
      </w:r>
    </w:p>
    <w:p w:rsidR="00BC720A" w:rsidRPr="00160DCB" w:rsidRDefault="00E24279">
      <w:pPr>
        <w:pStyle w:val="BodyText21"/>
        <w:widowControl/>
        <w:spacing w:before="0" w:after="0"/>
        <w:ind w:right="22"/>
        <w:rPr>
          <w:rFonts w:ascii="Calibri" w:hAnsi="Calibri"/>
          <w:sz w:val="18"/>
          <w:szCs w:val="22"/>
          <w:lang/>
        </w:rPr>
      </w:pPr>
      <w:r w:rsidRPr="00160DCB">
        <w:rPr>
          <w:rFonts w:ascii="Calibri" w:hAnsi="Calibri"/>
          <w:sz w:val="18"/>
          <w:szCs w:val="22"/>
          <w:lang/>
        </w:rPr>
        <w:t xml:space="preserve">Ugovorne strane se oslobađaju odgovornosti za neispunjavanje ili neodgovarajuće ispunjavanje obaveza prema ovom Ugovoru u slučaju nastanka </w:t>
      </w:r>
      <w:r w:rsidR="00160DCB" w:rsidRPr="00160DCB">
        <w:rPr>
          <w:rFonts w:ascii="Calibri" w:hAnsi="Calibri"/>
          <w:sz w:val="18"/>
          <w:szCs w:val="22"/>
          <w:lang/>
        </w:rPr>
        <w:t xml:space="preserve">okolnosti </w:t>
      </w:r>
      <w:r w:rsidRPr="00160DCB">
        <w:rPr>
          <w:rFonts w:ascii="Calibri" w:hAnsi="Calibri"/>
          <w:sz w:val="18"/>
          <w:szCs w:val="22"/>
          <w:lang/>
        </w:rPr>
        <w:t xml:space="preserve">više sile koju nijedna od ugovornih strana nije bila u stanju da predvidi, spreči ili otkloni razumnim merama, a koja je uticala na ispunjavanje obaveza ugovornih strana prema ovom Ugovoru. </w:t>
      </w:r>
    </w:p>
    <w:p w:rsidR="00BC720A" w:rsidRPr="00160DCB" w:rsidRDefault="00BC720A">
      <w:pPr>
        <w:pStyle w:val="BodyText21"/>
        <w:widowControl/>
        <w:spacing w:before="0" w:after="0"/>
        <w:ind w:right="22"/>
        <w:rPr>
          <w:rFonts w:ascii="Calibri" w:hAnsi="Calibri"/>
          <w:sz w:val="18"/>
          <w:szCs w:val="22"/>
          <w:lang/>
        </w:rPr>
      </w:pPr>
    </w:p>
    <w:p w:rsidR="00BC720A" w:rsidRDefault="00E24279">
      <w:pPr>
        <w:pStyle w:val="BodyText21"/>
        <w:widowControl/>
        <w:spacing w:before="0" w:after="0"/>
        <w:ind w:right="22"/>
        <w:rPr>
          <w:rFonts w:ascii="Calibri" w:hAnsi="Calibri"/>
          <w:sz w:val="18"/>
          <w:szCs w:val="22"/>
          <w:lang/>
        </w:rPr>
      </w:pPr>
      <w:r>
        <w:rPr>
          <w:rFonts w:ascii="Calibri" w:hAnsi="Calibri"/>
          <w:bCs/>
          <w:sz w:val="18"/>
          <w:szCs w:val="22"/>
          <w:lang/>
        </w:rPr>
        <w:t>U višu silu se svrstavaju događaji na koje ugovorne strane ne mogu da utiču i za čiji nastanak nisu odgovorne, uključujući prirodne događaje (zemljotres, poplave i druge prirodne nepogode i katastrofe), ratove, ratna dejstva, požare, odluke i naredbe organa državne vlasti, ali se ne ograničavaju samo na njih.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11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Ugovorne strane mogu ugovor raskinuti sporazumno, saglasnošću volja.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12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 slučaju povrede i nepoštovanja odredbi ovog Ugovora, kao i neizvršenja obaveza u skladu sa Ugovorom po isteku naknadno datog primerenog roka, svaka ugovorna strana može raskinuti Ugovor jednostrano.</w:t>
      </w:r>
    </w:p>
    <w:p w:rsidR="00BC720A" w:rsidRDefault="00BC720A">
      <w:pPr>
        <w:jc w:val="both"/>
        <w:rPr>
          <w:rFonts w:ascii="Calibri" w:hAnsi="Calibri"/>
          <w:color w:val="C9211E"/>
          <w:lang/>
        </w:rPr>
      </w:pP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Ugovorna strana koja raskine Ugovor zadržava pravo na naknadu prouzrokovane štete.</w:t>
      </w:r>
    </w:p>
    <w:p w:rsidR="00BC720A" w:rsidRDefault="00BC720A">
      <w:pPr>
        <w:jc w:val="both"/>
        <w:rPr>
          <w:rFonts w:ascii="Calibri" w:hAnsi="Calibri"/>
          <w:b/>
          <w:u w:val="single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13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Ukoliko dođe do bitnijih promena pravno-ekonomskih okolnosti Prodavac i Kupac zadržavaju pravo izmena i dopuna ovog Ugovora, što bi regulisali posebnim aneksima.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14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Za sve što nije regulisano ovim Ugovorom primenjivaće se Zakon o obligacionim odnosima i druga zakonska regulativa koja definiše ovu oblast.</w:t>
      </w:r>
    </w:p>
    <w:p w:rsidR="00BC720A" w:rsidRDefault="00BC720A">
      <w:pPr>
        <w:jc w:val="both"/>
        <w:rPr>
          <w:rFonts w:ascii="Calibri" w:hAnsi="Calibri"/>
          <w:lang/>
        </w:rPr>
      </w:pPr>
    </w:p>
    <w:p w:rsidR="00BC720A" w:rsidRDefault="00E24279">
      <w:pPr>
        <w:jc w:val="center"/>
        <w:rPr>
          <w:rFonts w:ascii="Calibri" w:hAnsi="Calibri"/>
          <w:b/>
          <w:lang/>
        </w:rPr>
      </w:pPr>
      <w:r>
        <w:rPr>
          <w:rFonts w:ascii="Calibri" w:hAnsi="Calibri"/>
          <w:b/>
          <w:lang/>
        </w:rPr>
        <w:t>Član 15</w:t>
      </w:r>
    </w:p>
    <w:p w:rsidR="00BC720A" w:rsidRDefault="00E24279">
      <w:pPr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 xml:space="preserve">Međusobna sporna pitanja ugovorne strane će nastojati da reše sporazumno, a u slučaju nemogućnosti postizanja sporazuma, ugovaraju nadležnost </w:t>
      </w:r>
      <w:r w:rsidRPr="00160DCB">
        <w:rPr>
          <w:rFonts w:ascii="Calibri" w:hAnsi="Calibri"/>
          <w:lang/>
        </w:rPr>
        <w:t xml:space="preserve">Privrednog </w:t>
      </w:r>
      <w:r>
        <w:rPr>
          <w:rFonts w:ascii="Calibri" w:hAnsi="Calibri"/>
          <w:lang/>
        </w:rPr>
        <w:t>suda u Beogradu.</w:t>
      </w:r>
    </w:p>
    <w:p w:rsidR="00BC720A" w:rsidRDefault="00BC720A">
      <w:pPr>
        <w:jc w:val="both"/>
        <w:rPr>
          <w:rFonts w:ascii="Calibri" w:hAnsi="Calibri"/>
          <w:b/>
          <w:lang/>
        </w:rPr>
      </w:pPr>
    </w:p>
    <w:p w:rsidR="00BC720A" w:rsidRDefault="00E24279">
      <w:pPr>
        <w:tabs>
          <w:tab w:val="center" w:pos="4819"/>
          <w:tab w:val="left" w:pos="6982"/>
        </w:tabs>
        <w:jc w:val="center"/>
        <w:rPr>
          <w:rFonts w:ascii="Calibri" w:hAnsi="Calibri"/>
          <w:lang/>
        </w:rPr>
      </w:pPr>
      <w:r>
        <w:rPr>
          <w:rFonts w:ascii="Calibri" w:hAnsi="Calibri"/>
          <w:b/>
          <w:lang/>
        </w:rPr>
        <w:t>Član 16</w:t>
      </w:r>
    </w:p>
    <w:p w:rsidR="00BC720A" w:rsidRDefault="00E24279">
      <w:pPr>
        <w:tabs>
          <w:tab w:val="center" w:pos="4819"/>
          <w:tab w:val="left" w:pos="6982"/>
        </w:tabs>
        <w:jc w:val="both"/>
        <w:rPr>
          <w:rFonts w:ascii="Calibri" w:hAnsi="Calibri"/>
          <w:lang/>
        </w:rPr>
      </w:pPr>
      <w:r>
        <w:rPr>
          <w:rFonts w:ascii="Calibri" w:hAnsi="Calibri"/>
          <w:lang/>
        </w:rPr>
        <w:t>Ovaj Ugovor sačinjen je u 2 (dva) istovetna primerka od kojih svaka strana</w:t>
      </w:r>
      <w:r>
        <w:rPr>
          <w:rFonts w:ascii="Calibri" w:hAnsi="Calibri"/>
          <w:color w:val="C9211E"/>
          <w:lang/>
        </w:rPr>
        <w:t xml:space="preserve"> </w:t>
      </w:r>
      <w:r w:rsidRPr="00160DCB">
        <w:rPr>
          <w:rFonts w:ascii="Calibri" w:hAnsi="Calibri"/>
          <w:lang/>
        </w:rPr>
        <w:t xml:space="preserve">zadržava </w:t>
      </w:r>
      <w:r>
        <w:rPr>
          <w:rFonts w:ascii="Calibri" w:hAnsi="Calibri"/>
          <w:lang/>
        </w:rPr>
        <w:t>po 1 (jedan).</w:t>
      </w:r>
    </w:p>
    <w:p w:rsidR="00BC720A" w:rsidRDefault="00BC720A">
      <w:pPr>
        <w:tabs>
          <w:tab w:val="center" w:pos="4819"/>
          <w:tab w:val="left" w:pos="6982"/>
        </w:tabs>
        <w:jc w:val="both"/>
        <w:rPr>
          <w:rFonts w:ascii="Calibri" w:hAnsi="Calibri"/>
          <w:lang/>
        </w:rPr>
      </w:pPr>
    </w:p>
    <w:p w:rsidR="00BC720A" w:rsidRDefault="00BC720A">
      <w:pPr>
        <w:tabs>
          <w:tab w:val="center" w:pos="4819"/>
          <w:tab w:val="left" w:pos="6982"/>
        </w:tabs>
        <w:jc w:val="both"/>
        <w:rPr>
          <w:rFonts w:ascii="Calibri" w:hAnsi="Calibri"/>
          <w:lang/>
        </w:rPr>
      </w:pPr>
    </w:p>
    <w:p w:rsidR="00BC720A" w:rsidRDefault="00BC720A">
      <w:pPr>
        <w:tabs>
          <w:tab w:val="center" w:pos="4819"/>
          <w:tab w:val="left" w:pos="6982"/>
        </w:tabs>
        <w:jc w:val="both"/>
        <w:rPr>
          <w:rFonts w:ascii="Calibri" w:hAnsi="Calibri"/>
          <w:lang/>
        </w:rPr>
      </w:pPr>
    </w:p>
    <w:tbl>
      <w:tblPr>
        <w:tblW w:w="9639" w:type="dxa"/>
        <w:tblLayout w:type="fixed"/>
        <w:tblLook w:val="0000"/>
      </w:tblPr>
      <w:tblGrid>
        <w:gridCol w:w="3257"/>
        <w:gridCol w:w="3122"/>
        <w:gridCol w:w="3260"/>
      </w:tblGrid>
      <w:tr w:rsidR="00BC720A">
        <w:tc>
          <w:tcPr>
            <w:tcW w:w="3257" w:type="dxa"/>
          </w:tcPr>
          <w:p w:rsidR="00BC720A" w:rsidRDefault="00E242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Prodavac</w:t>
            </w:r>
          </w:p>
        </w:tc>
        <w:tc>
          <w:tcPr>
            <w:tcW w:w="3122" w:type="dxa"/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0" w:type="dxa"/>
          </w:tcPr>
          <w:p w:rsidR="00BC720A" w:rsidRDefault="00E242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Kupac</w:t>
            </w:r>
          </w:p>
        </w:tc>
      </w:tr>
      <w:tr w:rsidR="00BC720A">
        <w:tc>
          <w:tcPr>
            <w:tcW w:w="3257" w:type="dxa"/>
            <w:tcBorders>
              <w:bottom w:val="single" w:sz="4" w:space="0" w:color="000000"/>
            </w:tcBorders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122" w:type="dxa"/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</w:tr>
      <w:tr w:rsidR="00BC720A">
        <w:tc>
          <w:tcPr>
            <w:tcW w:w="3257" w:type="dxa"/>
            <w:tcBorders>
              <w:top w:val="single" w:sz="4" w:space="0" w:color="000000"/>
            </w:tcBorders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E242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M.P.</w:t>
            </w:r>
          </w:p>
        </w:tc>
        <w:tc>
          <w:tcPr>
            <w:tcW w:w="3122" w:type="dxa"/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BC720A">
            <w:pPr>
              <w:widowControl w:val="0"/>
              <w:tabs>
                <w:tab w:val="center" w:pos="4819"/>
                <w:tab w:val="left" w:pos="6982"/>
              </w:tabs>
              <w:rPr>
                <w:rFonts w:ascii="Calibri" w:hAnsi="Calibri"/>
                <w:b/>
                <w:lang/>
              </w:rPr>
            </w:pPr>
          </w:p>
          <w:p w:rsidR="00BC720A" w:rsidRDefault="00E24279">
            <w:pPr>
              <w:widowControl w:val="0"/>
              <w:tabs>
                <w:tab w:val="center" w:pos="4819"/>
                <w:tab w:val="left" w:pos="6982"/>
              </w:tabs>
              <w:jc w:val="center"/>
              <w:rPr>
                <w:rFonts w:ascii="Calibri" w:hAnsi="Calibri"/>
                <w:b/>
                <w:lang/>
              </w:rPr>
            </w:pPr>
            <w:r>
              <w:rPr>
                <w:rFonts w:ascii="Calibri" w:hAnsi="Calibri"/>
                <w:b/>
                <w:lang/>
              </w:rPr>
              <w:t>M.P.</w:t>
            </w:r>
          </w:p>
        </w:tc>
      </w:tr>
    </w:tbl>
    <w:p w:rsidR="00BC720A" w:rsidRDefault="00BC720A">
      <w:pPr>
        <w:rPr>
          <w:lang/>
        </w:rPr>
      </w:pPr>
    </w:p>
    <w:sectPr w:rsidR="00BC720A" w:rsidSect="00830441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AA" w:rsidRDefault="00997EAA">
      <w:r>
        <w:separator/>
      </w:r>
    </w:p>
  </w:endnote>
  <w:endnote w:type="continuationSeparator" w:id="0">
    <w:p w:rsidR="00997EAA" w:rsidRDefault="0099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Times/Cyrilli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0A" w:rsidRDefault="00E24279">
    <w:pPr>
      <w:pStyle w:val="Footer"/>
      <w:jc w:val="center"/>
      <w:rPr>
        <w:sz w:val="18"/>
        <w:lang/>
      </w:rPr>
    </w:pPr>
    <w:r>
      <w:rPr>
        <w:sz w:val="18"/>
        <w:lang/>
      </w:rPr>
      <w:t xml:space="preserve">Strana </w:t>
    </w:r>
    <w:r w:rsidR="00830441">
      <w:rPr>
        <w:b/>
        <w:sz w:val="18"/>
        <w:szCs w:val="24"/>
        <w:lang/>
      </w:rPr>
      <w:fldChar w:fldCharType="begin"/>
    </w:r>
    <w:r>
      <w:rPr>
        <w:b/>
        <w:sz w:val="18"/>
        <w:szCs w:val="24"/>
        <w:lang/>
      </w:rPr>
      <w:instrText>PAGE</w:instrText>
    </w:r>
    <w:r w:rsidR="00830441">
      <w:rPr>
        <w:b/>
        <w:sz w:val="18"/>
        <w:szCs w:val="24"/>
        <w:lang/>
      </w:rPr>
      <w:fldChar w:fldCharType="separate"/>
    </w:r>
    <w:r w:rsidR="00FD5B1C">
      <w:rPr>
        <w:b/>
        <w:noProof/>
        <w:sz w:val="18"/>
        <w:szCs w:val="24"/>
        <w:lang/>
      </w:rPr>
      <w:t>2</w:t>
    </w:r>
    <w:r w:rsidR="00830441">
      <w:rPr>
        <w:b/>
        <w:sz w:val="18"/>
        <w:szCs w:val="24"/>
        <w:lang/>
      </w:rPr>
      <w:fldChar w:fldCharType="end"/>
    </w:r>
    <w:r>
      <w:rPr>
        <w:sz w:val="18"/>
        <w:lang/>
      </w:rPr>
      <w:t xml:space="preserve"> </w:t>
    </w:r>
    <w:r>
      <w:rPr>
        <w:sz w:val="18"/>
        <w:lang/>
      </w:rPr>
      <w:t xml:space="preserve">od </w:t>
    </w:r>
    <w:r w:rsidR="00830441">
      <w:rPr>
        <w:b/>
        <w:sz w:val="18"/>
        <w:szCs w:val="24"/>
        <w:lang/>
      </w:rPr>
      <w:fldChar w:fldCharType="begin"/>
    </w:r>
    <w:r>
      <w:rPr>
        <w:b/>
        <w:sz w:val="18"/>
        <w:szCs w:val="24"/>
        <w:lang/>
      </w:rPr>
      <w:instrText>NUMPAGES</w:instrText>
    </w:r>
    <w:r w:rsidR="00830441">
      <w:rPr>
        <w:b/>
        <w:sz w:val="18"/>
        <w:szCs w:val="24"/>
        <w:lang/>
      </w:rPr>
      <w:fldChar w:fldCharType="separate"/>
    </w:r>
    <w:r w:rsidR="00FD5B1C">
      <w:rPr>
        <w:b/>
        <w:noProof/>
        <w:sz w:val="18"/>
        <w:szCs w:val="24"/>
        <w:lang/>
      </w:rPr>
      <w:t>2</w:t>
    </w:r>
    <w:r w:rsidR="00830441">
      <w:rPr>
        <w:b/>
        <w:sz w:val="18"/>
        <w:szCs w:val="24"/>
        <w:lang/>
      </w:rPr>
      <w:fldChar w:fldCharType="end"/>
    </w:r>
  </w:p>
  <w:p w:rsidR="00BC720A" w:rsidRDefault="00BC720A">
    <w:pPr>
      <w:pStyle w:val="Footer"/>
      <w:rPr>
        <w:sz w:val="18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AA" w:rsidRDefault="00997EAA">
      <w:r>
        <w:separator/>
      </w:r>
    </w:p>
  </w:footnote>
  <w:footnote w:type="continuationSeparator" w:id="0">
    <w:p w:rsidR="00997EAA" w:rsidRDefault="0099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0A" w:rsidRDefault="00E24279">
    <w:pPr>
      <w:pStyle w:val="Header"/>
      <w:jc w:val="center"/>
      <w:rPr>
        <w:rStyle w:val="PageNumber"/>
        <w:rFonts w:ascii="Calibri" w:hAnsi="Calibri"/>
        <w:sz w:val="18"/>
        <w:lang/>
      </w:rPr>
    </w:pPr>
    <w:r>
      <w:rPr>
        <w:rStyle w:val="PageNumber"/>
        <w:rFonts w:ascii="Calibri" w:hAnsi="Calibri"/>
        <w:sz w:val="18"/>
        <w:lang/>
      </w:rPr>
      <w:t>Ugovor  o  KFU  v1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0A"/>
    <w:rsid w:val="00160DCB"/>
    <w:rsid w:val="00204B01"/>
    <w:rsid w:val="003779D8"/>
    <w:rsid w:val="00830441"/>
    <w:rsid w:val="00997EAA"/>
    <w:rsid w:val="00B04FCD"/>
    <w:rsid w:val="00BC720A"/>
    <w:rsid w:val="00E24279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23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2F5423"/>
  </w:style>
  <w:style w:type="character" w:styleId="PageNumber">
    <w:name w:val="page number"/>
    <w:basedOn w:val="DefaultParagraphFont"/>
    <w:qFormat/>
    <w:rsid w:val="002F5423"/>
  </w:style>
  <w:style w:type="character" w:customStyle="1" w:styleId="HeaderChar">
    <w:name w:val="Header Char"/>
    <w:link w:val="Header"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1">
    <w:name w:val="Footer Char1"/>
    <w:uiPriority w:val="99"/>
    <w:semiHidden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2F542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2F5423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rsid w:val="002F54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0A1"/>
    <w:rPr>
      <w:color w:val="0563C1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727A59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basedOn w:val="Normal"/>
    <w:next w:val="BodyText"/>
    <w:qFormat/>
    <w:rsid w:val="00830441"/>
    <w:pPr>
      <w:keepNext/>
      <w:spacing w:before="240" w:after="120"/>
    </w:pPr>
    <w:rPr>
      <w:rFonts w:ascii="Cambria" w:eastAsia="DejaVu Sans" w:hAnsi="Cambria" w:cs="FreeSans"/>
      <w:sz w:val="28"/>
      <w:szCs w:val="28"/>
    </w:rPr>
  </w:style>
  <w:style w:type="paragraph" w:styleId="BodyText">
    <w:name w:val="Body Text"/>
    <w:basedOn w:val="Normal"/>
    <w:rsid w:val="00830441"/>
    <w:pPr>
      <w:spacing w:after="140" w:line="276" w:lineRule="auto"/>
    </w:pPr>
  </w:style>
  <w:style w:type="paragraph" w:styleId="List">
    <w:name w:val="List"/>
    <w:basedOn w:val="BodyText"/>
    <w:rsid w:val="00830441"/>
    <w:rPr>
      <w:rFonts w:ascii="Cambria" w:hAnsi="Cambria" w:cs="FreeSans"/>
    </w:rPr>
  </w:style>
  <w:style w:type="paragraph" w:styleId="Caption">
    <w:name w:val="caption"/>
    <w:basedOn w:val="Normal"/>
    <w:qFormat/>
    <w:rsid w:val="00830441"/>
    <w:pPr>
      <w:suppressLineNumbers/>
      <w:spacing w:before="120" w:after="120"/>
    </w:pPr>
    <w:rPr>
      <w:rFonts w:ascii="Cambria" w:hAnsi="Cambria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30441"/>
    <w:pPr>
      <w:suppressLineNumbers/>
    </w:pPr>
    <w:rPr>
      <w:rFonts w:ascii="Cambria" w:hAnsi="Cambria" w:cs="FreeSans"/>
    </w:rPr>
  </w:style>
  <w:style w:type="paragraph" w:customStyle="1" w:styleId="HeaderandFooter">
    <w:name w:val="Header and Footer"/>
    <w:basedOn w:val="Normal"/>
    <w:qFormat/>
    <w:rsid w:val="00830441"/>
  </w:style>
  <w:style w:type="paragraph" w:styleId="Header">
    <w:name w:val="header"/>
    <w:basedOn w:val="Normal"/>
    <w:link w:val="HeaderChar"/>
    <w:rsid w:val="002F5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5423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F5423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54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FD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727A59"/>
    <w:pPr>
      <w:spacing w:after="120" w:line="480" w:lineRule="auto"/>
    </w:pPr>
  </w:style>
  <w:style w:type="paragraph" w:customStyle="1" w:styleId="BodyText21">
    <w:name w:val="Body Text 21"/>
    <w:basedOn w:val="Normal"/>
    <w:qFormat/>
    <w:rsid w:val="00830441"/>
    <w:pPr>
      <w:widowControl w:val="0"/>
      <w:spacing w:before="30" w:after="30"/>
      <w:jc w:val="both"/>
    </w:pPr>
    <w:rPr>
      <w:rFonts w:ascii="NTTimes/Cyrillic" w:hAnsi="NTTimes/Cyrillic"/>
      <w:sz w:val="24"/>
    </w:rPr>
  </w:style>
  <w:style w:type="table" w:styleId="TableGrid">
    <w:name w:val="Table Grid"/>
    <w:basedOn w:val="TableNormal"/>
    <w:uiPriority w:val="59"/>
    <w:rsid w:val="0074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04CF-A708-4735-9DA3-C1994D39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 RASTER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Zoran</cp:lastModifiedBy>
  <cp:revision>4</cp:revision>
  <dcterms:created xsi:type="dcterms:W3CDTF">2021-12-13T09:17:00Z</dcterms:created>
  <dcterms:modified xsi:type="dcterms:W3CDTF">2022-01-18T08:38:00Z</dcterms:modified>
  <dc:language>en-US</dc:language>
</cp:coreProperties>
</file>